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B15" w:rsidRPr="00592FDB" w:rsidRDefault="003A2B15" w:rsidP="003A2B15">
      <w:pPr>
        <w:pStyle w:val="1"/>
        <w:spacing w:before="0"/>
        <w:jc w:val="center"/>
      </w:pPr>
      <w:r>
        <w:t>Лабораторная работа</w:t>
      </w:r>
      <w:r w:rsidRPr="00592FDB">
        <w:t xml:space="preserve"> №</w:t>
      </w:r>
      <w:r>
        <w:t>5</w:t>
      </w:r>
    </w:p>
    <w:p w:rsidR="003A2B15" w:rsidRDefault="003A2B15" w:rsidP="003A2B15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>Тема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3. Основы с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>троительн</w:t>
      </w:r>
      <w:r>
        <w:rPr>
          <w:rFonts w:ascii="Cambria" w:hAnsi="Cambria"/>
          <w:b/>
          <w:bCs/>
          <w:color w:val="365F91"/>
          <w:sz w:val="28"/>
          <w:szCs w:val="28"/>
        </w:rPr>
        <w:t>ой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 xml:space="preserve"> </w:t>
      </w:r>
      <w:r>
        <w:rPr>
          <w:rFonts w:ascii="Cambria" w:hAnsi="Cambria"/>
          <w:b/>
          <w:bCs/>
          <w:color w:val="365F91"/>
          <w:sz w:val="28"/>
          <w:szCs w:val="28"/>
        </w:rPr>
        <w:t>светотехники</w:t>
      </w:r>
    </w:p>
    <w:p w:rsidR="003A2B15" w:rsidRPr="00F4111D" w:rsidRDefault="003A2B15" w:rsidP="003A2B1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Задание.</w:t>
      </w:r>
    </w:p>
    <w:p w:rsidR="003A2B15" w:rsidRPr="0032294B" w:rsidRDefault="003A2B15" w:rsidP="003A2B15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3A2B15" w:rsidRDefault="003A2B15" w:rsidP="003A2B15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Исходные</w:t>
      </w:r>
      <w:r>
        <w:rPr>
          <w:rFonts w:ascii="Times New Roman" w:hAnsi="Times New Roman"/>
          <w:b/>
          <w:sz w:val="28"/>
          <w:szCs w:val="28"/>
        </w:rPr>
        <w:t xml:space="preserve"> данные к лабораторной работе.</w:t>
      </w:r>
    </w:p>
    <w:p w:rsidR="003A2B15" w:rsidRPr="0083022C" w:rsidRDefault="003A2B15" w:rsidP="003A2B1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022C">
        <w:rPr>
          <w:rFonts w:ascii="Times New Roman" w:hAnsi="Times New Roman"/>
          <w:sz w:val="28"/>
          <w:szCs w:val="28"/>
        </w:rPr>
        <w:t>В качестве исходных данных использовать район строительства – район места проживания</w:t>
      </w:r>
    </w:p>
    <w:p w:rsidR="003A2B15" w:rsidRDefault="003A2B15" w:rsidP="003A2B15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</w:t>
      </w:r>
      <w:r w:rsidRPr="00F4111D">
        <w:rPr>
          <w:rFonts w:ascii="Times New Roman" w:hAnsi="Times New Roman"/>
          <w:b/>
          <w:sz w:val="28"/>
          <w:szCs w:val="28"/>
        </w:rPr>
        <w:t>адания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A2B15" w:rsidRPr="0032294B" w:rsidRDefault="003A2B15" w:rsidP="003A2B15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Ознакомиться с методикой выполнения лабораторной работы. 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Заполнить соответствующий бланк. Сделать выводы. Ответить письменно на контрольные вопросы.</w:t>
      </w:r>
    </w:p>
    <w:p w:rsidR="003A2B15" w:rsidRPr="0032294B" w:rsidRDefault="003A2B15" w:rsidP="003A2B15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3A2B15" w:rsidRPr="003A2B15" w:rsidRDefault="003A2B15" w:rsidP="003A2B1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2B15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3A2B15">
        <w:rPr>
          <w:rFonts w:ascii="Times New Roman" w:hAnsi="Times New Roman"/>
          <w:sz w:val="28"/>
          <w:szCs w:val="28"/>
        </w:rPr>
        <w:t>Microsoft</w:t>
      </w:r>
      <w:proofErr w:type="spellEnd"/>
      <w:r w:rsidRPr="003A2B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2B15">
        <w:rPr>
          <w:rFonts w:ascii="Times New Roman" w:hAnsi="Times New Roman"/>
          <w:sz w:val="28"/>
          <w:szCs w:val="28"/>
        </w:rPr>
        <w:t>Word</w:t>
      </w:r>
      <w:proofErr w:type="spellEnd"/>
      <w:r w:rsidRPr="003A2B15">
        <w:rPr>
          <w:rFonts w:ascii="Times New Roman" w:hAnsi="Times New Roman"/>
          <w:sz w:val="28"/>
          <w:szCs w:val="28"/>
        </w:rPr>
        <w:t xml:space="preserve"> </w:t>
      </w:r>
      <w:r w:rsidRPr="003A2B15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</w:t>
      </w:r>
      <w:r w:rsidRPr="003A2B15">
        <w:rPr>
          <w:rFonts w:ascii="Times New Roman" w:hAnsi="Times New Roman"/>
          <w:sz w:val="28"/>
          <w:szCs w:val="28"/>
        </w:rPr>
        <w:t>.</w:t>
      </w:r>
    </w:p>
    <w:p w:rsidR="003A2B15" w:rsidRPr="003A2B15" w:rsidRDefault="003A2B15" w:rsidP="003A2B1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2B15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3A2B15" w:rsidRPr="003A2B15" w:rsidRDefault="003A2B15" w:rsidP="003A2B1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2B15">
        <w:rPr>
          <w:rFonts w:ascii="Times New Roman" w:hAnsi="Times New Roman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3A2B15" w:rsidRPr="003A2B15" w:rsidRDefault="003A2B15" w:rsidP="003A2B1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2B15">
        <w:rPr>
          <w:rFonts w:ascii="Times New Roman" w:hAnsi="Times New Roman"/>
          <w:sz w:val="28"/>
          <w:szCs w:val="28"/>
        </w:rPr>
        <w:t>Допускается вставлять в работу отсканированные (сфотографированные) материалы (только рисунки и чертежи, но не формулы и текст).</w:t>
      </w:r>
    </w:p>
    <w:p w:rsidR="003A2B15" w:rsidRPr="005B46C7" w:rsidRDefault="003A2B15" w:rsidP="003A2B1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A2B15" w:rsidRDefault="003A2B15" w:rsidP="003A2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2B15" w:rsidRPr="00066554" w:rsidRDefault="003A2B15" w:rsidP="003A2B1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55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3A2B15" w:rsidRPr="00066554" w:rsidRDefault="003A2B15" w:rsidP="003A2B1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554">
        <w:rPr>
          <w:rFonts w:ascii="Times New Roman" w:hAnsi="Times New Roman" w:cs="Times New Roman"/>
          <w:b/>
          <w:sz w:val="28"/>
          <w:szCs w:val="28"/>
        </w:rPr>
        <w:t>ОПРЕДЕЛЕНИЕ КОЭФФИЦИЕНТА СВЕТОПРОПУСКАНИЯ</w:t>
      </w:r>
    </w:p>
    <w:p w:rsidR="003A2B15" w:rsidRPr="00066554" w:rsidRDefault="003A2B15" w:rsidP="003A2B1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554">
        <w:rPr>
          <w:rFonts w:ascii="Times New Roman" w:hAnsi="Times New Roman" w:cs="Times New Roman"/>
          <w:b/>
          <w:sz w:val="28"/>
          <w:szCs w:val="28"/>
        </w:rPr>
        <w:t>В НАТУРНЫХ УСЛОВИЯХ</w:t>
      </w:r>
    </w:p>
    <w:p w:rsidR="003A2B15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>Цель работы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0665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A2B15" w:rsidRPr="00781D0D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Приборы и оборудование</w:t>
      </w:r>
      <w:r w:rsidRPr="00781D0D">
        <w:rPr>
          <w:rFonts w:ascii="Times New Roman" w:hAnsi="Times New Roman" w:cs="Times New Roman"/>
          <w:b/>
          <w:sz w:val="28"/>
          <w:szCs w:val="28"/>
        </w:rPr>
        <w:t>: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066554">
        <w:rPr>
          <w:rFonts w:ascii="Times New Roman" w:hAnsi="Times New Roman" w:cs="Times New Roman"/>
          <w:sz w:val="28"/>
          <w:szCs w:val="28"/>
        </w:rPr>
        <w:t>: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A2B15" w:rsidRPr="00560675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>Принцип действия прибора:</w:t>
      </w:r>
    </w:p>
    <w:p w:rsidR="003A2B15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</w:t>
      </w:r>
    </w:p>
    <w:p w:rsidR="003A2B15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A2B15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15" w:rsidRDefault="003A2B15" w:rsidP="003A2B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>Методика выполнения работы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A2B15" w:rsidRDefault="003A2B15" w:rsidP="003A2B1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Скачать на телефон, планшет приложение «ЛЮКСМЕТР» или аналогичные приложения для измерения освещенности (по необходимости выполнить калибровку).</w:t>
      </w:r>
    </w:p>
    <w:p w:rsidR="003A2B15" w:rsidRDefault="003A2B15" w:rsidP="003A2B1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замеров выбрать 2-3 различных окна, желательно, чтоб одно их них было с балконом или лоджией.</w:t>
      </w:r>
    </w:p>
    <w:p w:rsidR="003A2B15" w:rsidRDefault="003A2B15" w:rsidP="003A2B1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</w:t>
      </w:r>
      <w:r>
        <w:rPr>
          <w:rFonts w:ascii="Times New Roman" w:hAnsi="Times New Roman" w:cs="Times New Roman"/>
          <w:sz w:val="28"/>
          <w:szCs w:val="28"/>
        </w:rPr>
        <w:t>звести замеры снаружи помещения</w:t>
      </w:r>
      <w:r>
        <w:rPr>
          <w:rFonts w:ascii="Times New Roman" w:hAnsi="Times New Roman" w:cs="Times New Roman"/>
          <w:sz w:val="28"/>
          <w:szCs w:val="28"/>
        </w:rPr>
        <w:t xml:space="preserve"> возле окна на расстоянии не более 0,1 м и внутри помещения на расстоянии 1 м от стены напротив окна. Полученные результаты внести в таблицу 1. Вычислить средние значения.</w:t>
      </w:r>
    </w:p>
    <w:p w:rsidR="003A2B15" w:rsidRDefault="003A2B15" w:rsidP="003A2B1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1, в позиции «в</w:t>
      </w:r>
      <w:r w:rsidRPr="00066554">
        <w:rPr>
          <w:rFonts w:ascii="Times New Roman" w:hAnsi="Times New Roman" w:cs="Times New Roman"/>
          <w:sz w:val="28"/>
          <w:szCs w:val="28"/>
        </w:rPr>
        <w:t>ид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554">
        <w:rPr>
          <w:rFonts w:ascii="Times New Roman" w:hAnsi="Times New Roman" w:cs="Times New Roman"/>
          <w:sz w:val="28"/>
          <w:szCs w:val="28"/>
        </w:rPr>
        <w:t>оконного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554">
        <w:rPr>
          <w:rFonts w:ascii="Times New Roman" w:hAnsi="Times New Roman" w:cs="Times New Roman"/>
          <w:sz w:val="28"/>
          <w:szCs w:val="28"/>
        </w:rPr>
        <w:t>проема</w:t>
      </w:r>
      <w:r>
        <w:rPr>
          <w:rFonts w:ascii="Times New Roman" w:hAnsi="Times New Roman" w:cs="Times New Roman"/>
          <w:sz w:val="28"/>
          <w:szCs w:val="28"/>
        </w:rPr>
        <w:t xml:space="preserve">», дать описание окна: </w:t>
      </w:r>
      <w:r w:rsidRPr="00066554">
        <w:rPr>
          <w:rFonts w:ascii="Times New Roman" w:hAnsi="Times New Roman" w:cs="Times New Roman"/>
          <w:sz w:val="28"/>
          <w:szCs w:val="28"/>
        </w:rPr>
        <w:t>вид и количество слоев остекления;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554">
        <w:rPr>
          <w:rFonts w:ascii="Times New Roman" w:hAnsi="Times New Roman" w:cs="Times New Roman"/>
          <w:sz w:val="28"/>
          <w:szCs w:val="28"/>
        </w:rPr>
        <w:t>вид переплета; наличие и вид несущих конструкций покрытия;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554">
        <w:rPr>
          <w:rFonts w:ascii="Times New Roman" w:hAnsi="Times New Roman" w:cs="Times New Roman"/>
          <w:sz w:val="28"/>
          <w:szCs w:val="28"/>
        </w:rPr>
        <w:t>наличие и глубина лоджий, балконов,</w:t>
      </w:r>
      <w:r>
        <w:rPr>
          <w:rFonts w:ascii="Times New Roman" w:hAnsi="Times New Roman" w:cs="Times New Roman"/>
          <w:sz w:val="28"/>
          <w:szCs w:val="28"/>
        </w:rPr>
        <w:t xml:space="preserve"> солнцезащитных устройств.</w:t>
      </w:r>
    </w:p>
    <w:p w:rsidR="003A2B15" w:rsidRDefault="003A2B15" w:rsidP="003A2B1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Определить расчетное значение коэффициента светопропускания</w:t>
      </w:r>
    </w:p>
    <w:p w:rsidR="003A2B15" w:rsidRDefault="003A2B15" w:rsidP="003A2B1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Сравнить полученные результаты. Сделать выводы.</w:t>
      </w:r>
    </w:p>
    <w:p w:rsidR="003A2B15" w:rsidRDefault="003A2B15" w:rsidP="003A2B1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контрольные вопросы</w:t>
      </w:r>
    </w:p>
    <w:p w:rsidR="003A2B15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58"/>
        <w:gridCol w:w="1168"/>
        <w:gridCol w:w="1146"/>
        <w:gridCol w:w="1092"/>
        <w:gridCol w:w="932"/>
        <w:gridCol w:w="1775"/>
        <w:gridCol w:w="1775"/>
      </w:tblGrid>
      <w:tr w:rsidR="003A2B15" w:rsidTr="001714F6">
        <w:tc>
          <w:tcPr>
            <w:tcW w:w="658" w:type="dxa"/>
            <w:vMerge w:val="restart"/>
          </w:tcPr>
          <w:p w:rsidR="003A2B15" w:rsidRPr="007C18A7" w:rsidRDefault="003A2B15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A2B15" w:rsidRPr="007C18A7" w:rsidRDefault="003A2B15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168" w:type="dxa"/>
            <w:vMerge w:val="restart"/>
          </w:tcPr>
          <w:p w:rsidR="003A2B15" w:rsidRPr="007C18A7" w:rsidRDefault="003A2B15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Вид оконного проема</w:t>
            </w:r>
          </w:p>
          <w:p w:rsidR="003A2B15" w:rsidRPr="007C18A7" w:rsidRDefault="003A2B15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</w:tcPr>
          <w:p w:rsidR="003A2B15" w:rsidRPr="007C18A7" w:rsidRDefault="003A2B15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Замер</w:t>
            </w:r>
          </w:p>
          <w:p w:rsidR="003A2B15" w:rsidRPr="007C18A7" w:rsidRDefault="003A2B15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</w:tcPr>
          <w:p w:rsidR="003A2B15" w:rsidRPr="007C18A7" w:rsidRDefault="003A2B15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Показание люксметра</w:t>
            </w:r>
          </w:p>
          <w:p w:rsidR="003A2B15" w:rsidRPr="007C18A7" w:rsidRDefault="003A2B15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vMerge w:val="restart"/>
          </w:tcPr>
          <w:p w:rsidR="003A2B15" w:rsidRPr="007C18A7" w:rsidRDefault="003A2B15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3A2B15" w:rsidRDefault="003A2B15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светопропускания τ</w:t>
            </w:r>
            <w:r w:rsidRPr="007C18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  <w:p w:rsidR="003A2B15" w:rsidRPr="00CE231D" w:rsidRDefault="003A2B15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2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Е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775" w:type="dxa"/>
            <w:vMerge w:val="restart"/>
          </w:tcPr>
          <w:p w:rsidR="003A2B15" w:rsidRPr="007C18A7" w:rsidRDefault="003A2B15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3A2B15" w:rsidRDefault="003A2B15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светопропускания τ</w:t>
            </w:r>
            <w:r w:rsidRPr="007C18A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  <w:p w:rsidR="003A2B15" w:rsidRPr="00CE231D" w:rsidRDefault="003A2B15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(расчетное</w:t>
            </w:r>
            <w:r w:rsidRPr="00CE23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2B15" w:rsidRPr="007C18A7" w:rsidRDefault="003A2B15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15" w:rsidTr="003A2B15">
        <w:trPr>
          <w:trHeight w:val="1135"/>
        </w:trPr>
        <w:tc>
          <w:tcPr>
            <w:tcW w:w="658" w:type="dxa"/>
            <w:vMerge/>
          </w:tcPr>
          <w:p w:rsidR="003A2B15" w:rsidRPr="00066554" w:rsidRDefault="003A2B15" w:rsidP="001714F6">
            <w:pPr>
              <w:pStyle w:val="a3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vMerge/>
          </w:tcPr>
          <w:p w:rsidR="003A2B15" w:rsidRPr="007C18A7" w:rsidRDefault="003A2B15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снаружи</w:t>
            </w:r>
          </w:p>
          <w:p w:rsidR="003A2B15" w:rsidRPr="007C18A7" w:rsidRDefault="003A2B15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2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8A7">
              <w:rPr>
                <w:rFonts w:ascii="Times New Roman" w:hAnsi="Times New Roman" w:cs="Times New Roman"/>
                <w:sz w:val="24"/>
                <w:szCs w:val="24"/>
              </w:rPr>
              <w:t>внутри</w:t>
            </w:r>
          </w:p>
          <w:p w:rsidR="003A2B15" w:rsidRPr="007C18A7" w:rsidRDefault="003A2B15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2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775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 w:val="restart"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 w:val="restart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Pr="00E23DFB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Pr="00E23DFB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Pr="00E23DFB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554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 w:val="restart"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 w:val="restart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Pr="00E23DFB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Pr="00E23DFB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Pr="00E23DFB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554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 w:val="restart"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 w:val="restart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Pr="00E23DFB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 w:val="restart"/>
            <w:vAlign w:val="center"/>
          </w:tcPr>
          <w:p w:rsidR="003A2B15" w:rsidRDefault="003A2B15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Pr="00E23DFB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Pr="00E23DFB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B15" w:rsidTr="001714F6">
        <w:tc>
          <w:tcPr>
            <w:tcW w:w="658" w:type="dxa"/>
            <w:vMerge/>
          </w:tcPr>
          <w:p w:rsidR="003A2B15" w:rsidRPr="00066554" w:rsidRDefault="003A2B15" w:rsidP="003A2B1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554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09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  <w:vMerge/>
          </w:tcPr>
          <w:p w:rsidR="003A2B15" w:rsidRDefault="003A2B15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2B15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Общий коэффициент светопропускания определяется по формуле</w:t>
      </w:r>
    </w:p>
    <w:p w:rsidR="003A2B15" w:rsidRPr="00066554" w:rsidRDefault="003A2B15" w:rsidP="003A2B15">
      <w:pPr>
        <w:tabs>
          <w:tab w:val="left" w:pos="2268"/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=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ab/>
        <w:t>(1)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 xml:space="preserve">коэффициенты τ </w:t>
      </w:r>
      <w:r>
        <w:rPr>
          <w:rFonts w:ascii="Times New Roman" w:hAnsi="Times New Roman" w:cs="Times New Roman"/>
          <w:sz w:val="28"/>
          <w:szCs w:val="28"/>
        </w:rPr>
        <w:t>определяются согласно методических указаний</w:t>
      </w:r>
      <w:r w:rsidRPr="00066554">
        <w:rPr>
          <w:rFonts w:ascii="Times New Roman" w:hAnsi="Times New Roman" w:cs="Times New Roman"/>
          <w:sz w:val="28"/>
          <w:szCs w:val="28"/>
        </w:rPr>
        <w:t>: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τ</w:t>
      </w:r>
      <w:r w:rsidRPr="0030203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66554">
        <w:rPr>
          <w:rFonts w:ascii="Times New Roman" w:hAnsi="Times New Roman" w:cs="Times New Roman"/>
          <w:sz w:val="28"/>
          <w:szCs w:val="28"/>
        </w:rPr>
        <w:t xml:space="preserve"> — вид и количество слоев остекления;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lastRenderedPageBreak/>
        <w:t>τ</w:t>
      </w:r>
      <w:r w:rsidRPr="0030203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66554">
        <w:rPr>
          <w:rFonts w:ascii="Times New Roman" w:hAnsi="Times New Roman" w:cs="Times New Roman"/>
          <w:sz w:val="28"/>
          <w:szCs w:val="28"/>
        </w:rPr>
        <w:t xml:space="preserve"> — вид переплета;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τ</w:t>
      </w:r>
      <w:r w:rsidRPr="0030203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66554">
        <w:rPr>
          <w:rFonts w:ascii="Times New Roman" w:hAnsi="Times New Roman" w:cs="Times New Roman"/>
          <w:sz w:val="28"/>
          <w:szCs w:val="28"/>
        </w:rPr>
        <w:t xml:space="preserve"> — наличие и вид несущих конструкций покрытия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52770">
        <w:rPr>
          <w:rFonts w:ascii="Times New Roman" w:hAnsi="Times New Roman" w:cs="Times New Roman"/>
          <w:sz w:val="28"/>
          <w:szCs w:val="28"/>
        </w:rPr>
        <w:t xml:space="preserve">при боковом освещении </w:t>
      </w:r>
      <w:r>
        <w:rPr>
          <w:rFonts w:ascii="Times New Roman" w:hAnsi="Times New Roman" w:cs="Times New Roman"/>
          <w:sz w:val="28"/>
          <w:szCs w:val="28"/>
        </w:rPr>
        <w:t>τ</w:t>
      </w:r>
      <w:r w:rsidRPr="001221B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52770">
        <w:rPr>
          <w:rFonts w:ascii="Times New Roman" w:hAnsi="Times New Roman" w:cs="Times New Roman"/>
          <w:sz w:val="28"/>
          <w:szCs w:val="28"/>
        </w:rPr>
        <w:t xml:space="preserve"> = 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66554">
        <w:rPr>
          <w:rFonts w:ascii="Times New Roman" w:hAnsi="Times New Roman" w:cs="Times New Roman"/>
          <w:sz w:val="28"/>
          <w:szCs w:val="28"/>
        </w:rPr>
        <w:t>;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τ</w:t>
      </w:r>
      <w:r w:rsidRPr="0030203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66554">
        <w:rPr>
          <w:rFonts w:ascii="Times New Roman" w:hAnsi="Times New Roman" w:cs="Times New Roman"/>
          <w:sz w:val="28"/>
          <w:szCs w:val="28"/>
        </w:rPr>
        <w:t xml:space="preserve"> — наличие и глубина лоджий, балконов,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554">
        <w:rPr>
          <w:rFonts w:ascii="Times New Roman" w:hAnsi="Times New Roman" w:cs="Times New Roman"/>
          <w:sz w:val="28"/>
          <w:szCs w:val="28"/>
        </w:rPr>
        <w:t>солнцезащитных устройств;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τ</w:t>
      </w:r>
      <w:r w:rsidRPr="00302039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066554">
        <w:rPr>
          <w:rFonts w:ascii="Times New Roman" w:hAnsi="Times New Roman" w:cs="Times New Roman"/>
          <w:sz w:val="28"/>
          <w:szCs w:val="28"/>
        </w:rPr>
        <w:t xml:space="preserve"> — наличие защитной сетки под фонарем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52770">
        <w:rPr>
          <w:rFonts w:ascii="Times New Roman" w:hAnsi="Times New Roman" w:cs="Times New Roman"/>
          <w:sz w:val="28"/>
          <w:szCs w:val="28"/>
        </w:rPr>
        <w:t xml:space="preserve">при боковом освещении </w:t>
      </w:r>
      <w:r>
        <w:rPr>
          <w:rFonts w:ascii="Times New Roman" w:hAnsi="Times New Roman" w:cs="Times New Roman"/>
          <w:sz w:val="28"/>
          <w:szCs w:val="28"/>
        </w:rPr>
        <w:t>τ</w:t>
      </w:r>
      <w:r w:rsidRPr="001221B2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52770">
        <w:rPr>
          <w:rFonts w:ascii="Times New Roman" w:hAnsi="Times New Roman" w:cs="Times New Roman"/>
          <w:sz w:val="28"/>
          <w:szCs w:val="28"/>
        </w:rPr>
        <w:t xml:space="preserve"> = 1</w:t>
      </w:r>
      <w:proofErr w:type="gramStart"/>
      <w:r w:rsidRPr="00452770">
        <w:rPr>
          <w:rFonts w:ascii="Times New Roman" w:hAnsi="Times New Roman" w:cs="Times New Roman"/>
          <w:sz w:val="28"/>
          <w:szCs w:val="28"/>
        </w:rPr>
        <w:t>).</w:t>
      </w:r>
      <w:r w:rsidRPr="0006655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2B15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15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15" w:rsidRPr="00302039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39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066554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2B15" w:rsidRPr="00066554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2B15" w:rsidRDefault="003A2B15" w:rsidP="003A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B15" w:rsidRPr="00322FB9" w:rsidRDefault="003A2B15" w:rsidP="003A2B1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FB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3A2B15" w:rsidRPr="00781D0D" w:rsidRDefault="003A2B15" w:rsidP="003A2B1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>Коэффициенты светопропускания проема и остекления. Методика их определения.</w:t>
      </w:r>
    </w:p>
    <w:p w:rsidR="003A2B15" w:rsidRPr="00781D0D" w:rsidRDefault="003A2B15" w:rsidP="003A2B1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>Факторы, влияющие на светопропускание остекления и светового проема в целом.</w:t>
      </w:r>
    </w:p>
    <w:p w:rsidR="003A2B15" w:rsidRDefault="003A2B15" w:rsidP="003A2B1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D0D">
        <w:rPr>
          <w:rFonts w:ascii="Times New Roman" w:hAnsi="Times New Roman" w:cs="Times New Roman"/>
          <w:sz w:val="28"/>
          <w:szCs w:val="28"/>
        </w:rPr>
        <w:t xml:space="preserve">Технико-экономическое значение увеличения </w:t>
      </w:r>
      <w:proofErr w:type="spellStart"/>
      <w:r w:rsidRPr="00781D0D">
        <w:rPr>
          <w:rFonts w:ascii="Times New Roman" w:hAnsi="Times New Roman" w:cs="Times New Roman"/>
          <w:sz w:val="28"/>
          <w:szCs w:val="28"/>
        </w:rPr>
        <w:t>светопрозрачности</w:t>
      </w:r>
      <w:proofErr w:type="spellEnd"/>
      <w:r w:rsidRPr="00781D0D">
        <w:rPr>
          <w:rFonts w:ascii="Times New Roman" w:hAnsi="Times New Roman" w:cs="Times New Roman"/>
          <w:sz w:val="28"/>
          <w:szCs w:val="28"/>
        </w:rPr>
        <w:t xml:space="preserve"> остекления.</w:t>
      </w:r>
    </w:p>
    <w:p w:rsidR="00D04C1A" w:rsidRDefault="00D04C1A">
      <w:bookmarkStart w:id="0" w:name="_GoBack"/>
      <w:bookmarkEnd w:id="0"/>
    </w:p>
    <w:sectPr w:rsidR="00D04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10949"/>
    <w:multiLevelType w:val="hybridMultilevel"/>
    <w:tmpl w:val="E0548A2C"/>
    <w:lvl w:ilvl="0" w:tplc="494A1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F7301A"/>
    <w:multiLevelType w:val="hybridMultilevel"/>
    <w:tmpl w:val="B852B42A"/>
    <w:lvl w:ilvl="0" w:tplc="6F6AB94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93784"/>
    <w:multiLevelType w:val="hybridMultilevel"/>
    <w:tmpl w:val="FFC0285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50F464A"/>
    <w:multiLevelType w:val="hybridMultilevel"/>
    <w:tmpl w:val="B1E2B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535C2"/>
    <w:multiLevelType w:val="hybridMultilevel"/>
    <w:tmpl w:val="100ACF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C1A"/>
    <w:rsid w:val="00145C1A"/>
    <w:rsid w:val="003A2B15"/>
    <w:rsid w:val="0081608F"/>
    <w:rsid w:val="00D0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98DC1"/>
  <w15:chartTrackingRefBased/>
  <w15:docId w15:val="{DA2615B3-16F8-40AF-8285-3190FDFE8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B1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A2B15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2B15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3A2B15"/>
    <w:pPr>
      <w:ind w:left="720"/>
      <w:contextualSpacing/>
    </w:pPr>
  </w:style>
  <w:style w:type="table" w:styleId="a4">
    <w:name w:val="Table Grid"/>
    <w:basedOn w:val="a1"/>
    <w:uiPriority w:val="59"/>
    <w:rsid w:val="003A2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557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2021-04-07T05:59:00Z</dcterms:created>
  <dcterms:modified xsi:type="dcterms:W3CDTF">2021-04-07T06:02:00Z</dcterms:modified>
</cp:coreProperties>
</file>